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6ED8"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 xml:space="preserve">DBM Fleet and Travel Management, in partnership with the </w:t>
      </w:r>
      <w:hyperlink r:id="rId5" w:history="1">
        <w:r w:rsidRPr="00306BD4">
          <w:rPr>
            <w:rFonts w:ascii="Arial" w:eastAsia="Times New Roman" w:hAnsi="Arial" w:cs="Arial"/>
            <w:color w:val="1155CC"/>
            <w:kern w:val="0"/>
            <w:sz w:val="22"/>
            <w:szCs w:val="22"/>
            <w:u w:val="single"/>
            <w14:ligatures w14:val="none"/>
          </w:rPr>
          <w:t>Government Modernization Initiative</w:t>
        </w:r>
      </w:hyperlink>
      <w:r w:rsidRPr="00306BD4">
        <w:rPr>
          <w:rFonts w:ascii="Arial" w:eastAsia="Times New Roman" w:hAnsi="Arial" w:cs="Arial"/>
          <w:color w:val="000000"/>
          <w:kern w:val="0"/>
          <w:sz w:val="22"/>
          <w:szCs w:val="22"/>
          <w14:ligatures w14:val="none"/>
        </w:rPr>
        <w:t>, is streamlining the use of qualified, cost-efficient maintenance vendors. We analyzed state-internal maintenance data in collaboration with fleet managers across multiple agencies to develop vendor recommendations that will help fleet teams make informed decisions about utilizing the vendors available under the existing maintenance contract. More effective use of fleet maintenance vendors will save the state $0.8M annually.</w:t>
      </w:r>
    </w:p>
    <w:p w14:paraId="4C65132F"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p>
    <w:p w14:paraId="5C9DCD30"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b/>
          <w:bCs/>
          <w:color w:val="000000"/>
          <w:kern w:val="0"/>
          <w:sz w:val="22"/>
          <w:szCs w:val="22"/>
          <w14:ligatures w14:val="none"/>
        </w:rPr>
        <w:t>Vendor Selection Tool</w:t>
      </w:r>
    </w:p>
    <w:p w14:paraId="2CD57F7C"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 xml:space="preserve">With guidance from the </w:t>
      </w:r>
      <w:proofErr w:type="spellStart"/>
      <w:r w:rsidRPr="00306BD4">
        <w:rPr>
          <w:rFonts w:ascii="Arial" w:eastAsia="Times New Roman" w:hAnsi="Arial" w:cs="Arial"/>
          <w:color w:val="000000"/>
          <w:kern w:val="0"/>
          <w:sz w:val="22"/>
          <w:szCs w:val="22"/>
          <w14:ligatures w14:val="none"/>
        </w:rPr>
        <w:t>DoIT</w:t>
      </w:r>
      <w:proofErr w:type="spellEnd"/>
      <w:r w:rsidRPr="00306BD4">
        <w:rPr>
          <w:rFonts w:ascii="Arial" w:eastAsia="Times New Roman" w:hAnsi="Arial" w:cs="Arial"/>
          <w:color w:val="000000"/>
          <w:kern w:val="0"/>
          <w:sz w:val="22"/>
          <w:szCs w:val="22"/>
          <w14:ligatures w14:val="none"/>
        </w:rPr>
        <w:t xml:space="preserve"> Office of AI Enablement, we developed a</w:t>
      </w:r>
      <w:r w:rsidRPr="00306BD4">
        <w:rPr>
          <w:rFonts w:ascii="Arial" w:eastAsia="Times New Roman" w:hAnsi="Arial" w:cs="Arial"/>
          <w:color w:val="222222"/>
          <w:kern w:val="0"/>
          <w:sz w:val="22"/>
          <w:szCs w:val="22"/>
          <w:shd w:val="clear" w:color="auto" w:fill="FFFFFF"/>
          <w14:ligatures w14:val="none"/>
        </w:rPr>
        <w:t xml:space="preserve"> Gem within Maryland’s Google Gemini infrastructure. This tool functions as a chatbot that will provide users with cost-efficient fleet maintenance vendor recommendations based on location, vehicle type, and maintenance service needs. Fleet teams from the Department of Human Services, Department of General Services, and Department of Natural Resources participated in a pilot earlier this year to validate tool functionality.</w:t>
      </w:r>
    </w:p>
    <w:p w14:paraId="158871BF"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p>
    <w:p w14:paraId="2E805A9E"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b/>
          <w:bCs/>
          <w:color w:val="222222"/>
          <w:kern w:val="0"/>
          <w:sz w:val="22"/>
          <w:szCs w:val="22"/>
          <w:shd w:val="clear" w:color="auto" w:fill="FFFFFF"/>
          <w14:ligatures w14:val="none"/>
        </w:rPr>
        <w:t>Usage Guidance</w:t>
      </w:r>
    </w:p>
    <w:p w14:paraId="0D213C03"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222222"/>
          <w:kern w:val="0"/>
          <w:sz w:val="22"/>
          <w:szCs w:val="22"/>
          <w:shd w:val="clear" w:color="auto" w:fill="FFFFFF"/>
          <w14:ligatures w14:val="none"/>
        </w:rPr>
        <w:t xml:space="preserve">Users should apply the recommendations to inform their own judgment when selecting vendors, </w:t>
      </w:r>
      <w:proofErr w:type="gramStart"/>
      <w:r w:rsidRPr="00306BD4">
        <w:rPr>
          <w:rFonts w:ascii="Arial" w:eastAsia="Times New Roman" w:hAnsi="Arial" w:cs="Arial"/>
          <w:color w:val="222222"/>
          <w:kern w:val="0"/>
          <w:sz w:val="22"/>
          <w:szCs w:val="22"/>
          <w:shd w:val="clear" w:color="auto" w:fill="FFFFFF"/>
          <w14:ligatures w14:val="none"/>
        </w:rPr>
        <w:t>taking into account</w:t>
      </w:r>
      <w:proofErr w:type="gramEnd"/>
      <w:r w:rsidRPr="00306BD4">
        <w:rPr>
          <w:rFonts w:ascii="Arial" w:eastAsia="Times New Roman" w:hAnsi="Arial" w:cs="Arial"/>
          <w:color w:val="222222"/>
          <w:kern w:val="0"/>
          <w:sz w:val="22"/>
          <w:szCs w:val="22"/>
          <w:shd w:val="clear" w:color="auto" w:fill="FFFFFF"/>
          <w14:ligatures w14:val="none"/>
        </w:rPr>
        <w:t xml:space="preserve"> factors such as proximity, operational considerations, and price. Usage recommendations:</w:t>
      </w:r>
    </w:p>
    <w:p w14:paraId="4F08060C" w14:textId="77777777" w:rsidR="00306BD4" w:rsidRPr="00306BD4" w:rsidRDefault="00306BD4" w:rsidP="00306BD4">
      <w:pPr>
        <w:numPr>
          <w:ilvl w:val="0"/>
          <w:numId w:val="1"/>
        </w:numPr>
        <w:spacing w:after="0" w:line="240" w:lineRule="auto"/>
        <w:textAlignment w:val="baseline"/>
        <w:rPr>
          <w:rFonts w:ascii="Arial" w:eastAsia="Times New Roman" w:hAnsi="Arial" w:cs="Arial"/>
          <w:color w:val="222222"/>
          <w:kern w:val="0"/>
          <w:sz w:val="22"/>
          <w:szCs w:val="22"/>
          <w14:ligatures w14:val="none"/>
        </w:rPr>
      </w:pPr>
      <w:r w:rsidRPr="00306BD4">
        <w:rPr>
          <w:rFonts w:ascii="Arial" w:eastAsia="Times New Roman" w:hAnsi="Arial" w:cs="Arial"/>
          <w:color w:val="222222"/>
          <w:kern w:val="0"/>
          <w:sz w:val="22"/>
          <w:szCs w:val="22"/>
          <w:shd w:val="clear" w:color="auto" w:fill="FFFFFF"/>
          <w14:ligatures w14:val="none"/>
        </w:rPr>
        <w:t>Routine maintenance: We recommend that you use the tool each time you conduct a new maintenance request, are in a new location, and periodically for standard requests to ensure you are referencing the latest vendor list.</w:t>
      </w:r>
    </w:p>
    <w:p w14:paraId="01DCD4BA" w14:textId="77777777" w:rsidR="00306BD4" w:rsidRPr="00306BD4" w:rsidRDefault="00306BD4" w:rsidP="00306BD4">
      <w:pPr>
        <w:numPr>
          <w:ilvl w:val="0"/>
          <w:numId w:val="1"/>
        </w:numPr>
        <w:spacing w:after="0" w:line="240" w:lineRule="auto"/>
        <w:textAlignment w:val="baseline"/>
        <w:rPr>
          <w:rFonts w:ascii="Arial" w:eastAsia="Times New Roman" w:hAnsi="Arial" w:cs="Arial"/>
          <w:color w:val="222222"/>
          <w:kern w:val="0"/>
          <w:sz w:val="22"/>
          <w:szCs w:val="22"/>
          <w14:ligatures w14:val="none"/>
        </w:rPr>
      </w:pPr>
      <w:r w:rsidRPr="00306BD4">
        <w:rPr>
          <w:rFonts w:ascii="Arial" w:eastAsia="Times New Roman" w:hAnsi="Arial" w:cs="Arial"/>
          <w:color w:val="222222"/>
          <w:kern w:val="0"/>
          <w:sz w:val="22"/>
          <w:szCs w:val="22"/>
          <w:shd w:val="clear" w:color="auto" w:fill="FFFFFF"/>
          <w14:ligatures w14:val="none"/>
        </w:rPr>
        <w:t>Reactive maintenance: We recommend you use the tool for every reactive maintenance visit as they arise.</w:t>
      </w:r>
    </w:p>
    <w:p w14:paraId="0FD9994C"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p>
    <w:p w14:paraId="29DAB528"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b/>
          <w:bCs/>
          <w:color w:val="000000"/>
          <w:kern w:val="0"/>
          <w:sz w:val="22"/>
          <w:szCs w:val="22"/>
          <w14:ligatures w14:val="none"/>
        </w:rPr>
        <w:t>Continuous Improvement</w:t>
      </w:r>
    </w:p>
    <w:p w14:paraId="46648105"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Each time users access the vendor selection tool they will be prompted to complete a survey. to provide tool functionality feedback.</w:t>
      </w:r>
    </w:p>
    <w:p w14:paraId="18B66D38" w14:textId="77777777" w:rsidR="00306BD4" w:rsidRPr="00306BD4" w:rsidRDefault="00306BD4" w:rsidP="00306BD4">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306BD4">
        <w:rPr>
          <w:rFonts w:ascii="Arial" w:eastAsia="Times New Roman" w:hAnsi="Arial" w:cs="Arial"/>
          <w:b/>
          <w:bCs/>
          <w:color w:val="000000"/>
          <w:kern w:val="0"/>
          <w:sz w:val="22"/>
          <w:szCs w:val="22"/>
          <w14:ligatures w14:val="none"/>
        </w:rPr>
        <w:t xml:space="preserve">Improving the tool’s functionality: </w:t>
      </w:r>
      <w:hyperlink r:id="rId6" w:history="1">
        <w:r w:rsidRPr="00306BD4">
          <w:rPr>
            <w:rFonts w:ascii="Arial" w:eastAsia="Times New Roman" w:hAnsi="Arial" w:cs="Arial"/>
            <w:color w:val="1155CC"/>
            <w:kern w:val="0"/>
            <w:sz w:val="22"/>
            <w:szCs w:val="22"/>
            <w:u w:val="single"/>
            <w14:ligatures w14:val="none"/>
          </w:rPr>
          <w:t>Fleet Maintenance Tool Satisfaction Survey</w:t>
        </w:r>
      </w:hyperlink>
      <w:r w:rsidRPr="00306BD4">
        <w:rPr>
          <w:rFonts w:ascii="Arial" w:eastAsia="Times New Roman" w:hAnsi="Arial" w:cs="Arial"/>
          <w:color w:val="000000"/>
          <w:kern w:val="0"/>
          <w:sz w:val="22"/>
          <w:szCs w:val="22"/>
          <w14:ligatures w14:val="none"/>
        </w:rPr>
        <w:t> </w:t>
      </w:r>
    </w:p>
    <w:p w14:paraId="2988AD00" w14:textId="77777777" w:rsidR="00306BD4" w:rsidRPr="00306BD4" w:rsidRDefault="00306BD4" w:rsidP="00306BD4">
      <w:pPr>
        <w:numPr>
          <w:ilvl w:val="1"/>
          <w:numId w:val="2"/>
        </w:numPr>
        <w:spacing w:after="0" w:line="240" w:lineRule="auto"/>
        <w:textAlignment w:val="baseline"/>
        <w:rPr>
          <w:rFonts w:ascii="Arial" w:eastAsia="Times New Roman" w:hAnsi="Arial" w:cs="Arial"/>
          <w:color w:val="000000"/>
          <w:kern w:val="0"/>
          <w:sz w:val="22"/>
          <w:szCs w:val="22"/>
          <w14:ligatures w14:val="none"/>
        </w:rPr>
      </w:pPr>
      <w:r w:rsidRPr="00306BD4">
        <w:rPr>
          <w:rFonts w:ascii="Arial" w:eastAsia="Times New Roman" w:hAnsi="Arial" w:cs="Arial"/>
          <w:color w:val="000000"/>
          <w:kern w:val="0"/>
          <w:sz w:val="22"/>
          <w:szCs w:val="22"/>
          <w14:ligatures w14:val="none"/>
        </w:rPr>
        <w:t xml:space="preserve">Purpose: </w:t>
      </w:r>
      <w:proofErr w:type="gramStart"/>
      <w:r w:rsidRPr="00306BD4">
        <w:rPr>
          <w:rFonts w:ascii="Arial" w:eastAsia="Times New Roman" w:hAnsi="Arial" w:cs="Arial"/>
          <w:color w:val="000000"/>
          <w:kern w:val="0"/>
          <w:sz w:val="22"/>
          <w:szCs w:val="22"/>
          <w14:ligatures w14:val="none"/>
        </w:rPr>
        <w:t>Guide</w:t>
      </w:r>
      <w:proofErr w:type="gramEnd"/>
      <w:r w:rsidRPr="00306BD4">
        <w:rPr>
          <w:rFonts w:ascii="Arial" w:eastAsia="Times New Roman" w:hAnsi="Arial" w:cs="Arial"/>
          <w:color w:val="000000"/>
          <w:kern w:val="0"/>
          <w:sz w:val="22"/>
          <w:szCs w:val="22"/>
          <w14:ligatures w14:val="none"/>
        </w:rPr>
        <w:t xml:space="preserve"> ongoing tool enhancements</w:t>
      </w:r>
    </w:p>
    <w:p w14:paraId="7B61A08E" w14:textId="77777777" w:rsidR="00306BD4" w:rsidRPr="00306BD4" w:rsidRDefault="00306BD4" w:rsidP="00306BD4">
      <w:pPr>
        <w:numPr>
          <w:ilvl w:val="1"/>
          <w:numId w:val="2"/>
        </w:numPr>
        <w:spacing w:after="0" w:line="240" w:lineRule="auto"/>
        <w:textAlignment w:val="baseline"/>
        <w:rPr>
          <w:rFonts w:ascii="Arial" w:eastAsia="Times New Roman" w:hAnsi="Arial" w:cs="Arial"/>
          <w:color w:val="000000"/>
          <w:kern w:val="0"/>
          <w:sz w:val="22"/>
          <w:szCs w:val="22"/>
          <w14:ligatures w14:val="none"/>
        </w:rPr>
      </w:pPr>
      <w:r w:rsidRPr="00306BD4">
        <w:rPr>
          <w:rFonts w:ascii="Arial" w:eastAsia="Times New Roman" w:hAnsi="Arial" w:cs="Arial"/>
          <w:color w:val="000000"/>
          <w:kern w:val="0"/>
          <w:sz w:val="22"/>
          <w:szCs w:val="22"/>
          <w14:ligatures w14:val="none"/>
        </w:rPr>
        <w:t xml:space="preserve">When </w:t>
      </w:r>
      <w:proofErr w:type="gramStart"/>
      <w:r w:rsidRPr="00306BD4">
        <w:rPr>
          <w:rFonts w:ascii="Arial" w:eastAsia="Times New Roman" w:hAnsi="Arial" w:cs="Arial"/>
          <w:color w:val="000000"/>
          <w:kern w:val="0"/>
          <w:sz w:val="22"/>
          <w:szCs w:val="22"/>
          <w14:ligatures w14:val="none"/>
        </w:rPr>
        <w:t>to complete</w:t>
      </w:r>
      <w:proofErr w:type="gramEnd"/>
      <w:r w:rsidRPr="00306BD4">
        <w:rPr>
          <w:rFonts w:ascii="Arial" w:eastAsia="Times New Roman" w:hAnsi="Arial" w:cs="Arial"/>
          <w:color w:val="000000"/>
          <w:kern w:val="0"/>
          <w:sz w:val="22"/>
          <w:szCs w:val="22"/>
          <w14:ligatures w14:val="none"/>
        </w:rPr>
        <w:t xml:space="preserve">: Please complete the survey after using </w:t>
      </w:r>
      <w:proofErr w:type="gramStart"/>
      <w:r w:rsidRPr="00306BD4">
        <w:rPr>
          <w:rFonts w:ascii="Arial" w:eastAsia="Times New Roman" w:hAnsi="Arial" w:cs="Arial"/>
          <w:color w:val="000000"/>
          <w:kern w:val="0"/>
          <w:sz w:val="22"/>
          <w:szCs w:val="22"/>
          <w14:ligatures w14:val="none"/>
        </w:rPr>
        <w:t>the Gem</w:t>
      </w:r>
      <w:proofErr w:type="gramEnd"/>
      <w:r w:rsidRPr="00306BD4">
        <w:rPr>
          <w:rFonts w:ascii="Arial" w:eastAsia="Times New Roman" w:hAnsi="Arial" w:cs="Arial"/>
          <w:color w:val="000000"/>
          <w:kern w:val="0"/>
          <w:sz w:val="22"/>
          <w:szCs w:val="22"/>
          <w14:ligatures w14:val="none"/>
        </w:rPr>
        <w:t xml:space="preserve"> to identify a maintenance vendor when the tool makes an error/mistake, you would like to recommend changes, and/or any additional feedback regarding your experience with </w:t>
      </w:r>
      <w:proofErr w:type="gramStart"/>
      <w:r w:rsidRPr="00306BD4">
        <w:rPr>
          <w:rFonts w:ascii="Arial" w:eastAsia="Times New Roman" w:hAnsi="Arial" w:cs="Arial"/>
          <w:color w:val="000000"/>
          <w:kern w:val="0"/>
          <w:sz w:val="22"/>
          <w:szCs w:val="22"/>
          <w14:ligatures w14:val="none"/>
        </w:rPr>
        <w:t>the Gem</w:t>
      </w:r>
      <w:proofErr w:type="gramEnd"/>
      <w:r w:rsidRPr="00306BD4">
        <w:rPr>
          <w:rFonts w:ascii="Arial" w:eastAsia="Times New Roman" w:hAnsi="Arial" w:cs="Arial"/>
          <w:color w:val="000000"/>
          <w:kern w:val="0"/>
          <w:sz w:val="22"/>
          <w:szCs w:val="22"/>
          <w14:ligatures w14:val="none"/>
        </w:rPr>
        <w:t>.</w:t>
      </w:r>
    </w:p>
    <w:p w14:paraId="6B595355"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p>
    <w:p w14:paraId="5CDEC582"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b/>
          <w:bCs/>
          <w:color w:val="000000"/>
          <w:kern w:val="0"/>
          <w:sz w:val="22"/>
          <w:szCs w:val="22"/>
          <w14:ligatures w14:val="none"/>
        </w:rPr>
        <w:t>Access</w:t>
      </w:r>
    </w:p>
    <w:p w14:paraId="694C0023"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 xml:space="preserve">The tool is accessible on computers and mobile phones for this sharable </w:t>
      </w:r>
      <w:hyperlink r:id="rId7" w:history="1">
        <w:r w:rsidRPr="00306BD4">
          <w:rPr>
            <w:rFonts w:ascii="Arial" w:eastAsia="Times New Roman" w:hAnsi="Arial" w:cs="Arial"/>
            <w:color w:val="1155CC"/>
            <w:kern w:val="0"/>
            <w:sz w:val="22"/>
            <w:szCs w:val="22"/>
            <w:u w:val="single"/>
            <w14:ligatures w14:val="none"/>
          </w:rPr>
          <w:t>link</w:t>
        </w:r>
      </w:hyperlink>
      <w:r w:rsidRPr="00306BD4">
        <w:rPr>
          <w:rFonts w:ascii="Arial" w:eastAsia="Times New Roman" w:hAnsi="Arial" w:cs="Arial"/>
          <w:color w:val="000000"/>
          <w:kern w:val="0"/>
          <w:sz w:val="22"/>
          <w:szCs w:val="22"/>
          <w14:ligatures w14:val="none"/>
        </w:rPr>
        <w:t>. Additionally, the tool can be accessed with a mobile phone by scanning the QR code below.</w:t>
      </w:r>
    </w:p>
    <w:p w14:paraId="23AE3ED8"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noProof/>
          <w:color w:val="222222"/>
          <w:kern w:val="0"/>
          <w:sz w:val="22"/>
          <w:szCs w:val="22"/>
          <w:shd w:val="clear" w:color="auto" w:fill="FFFFFF"/>
          <w14:ligatures w14:val="none"/>
        </w:rPr>
        <w:lastRenderedPageBreak/>
        <w:drawing>
          <wp:inline distT="0" distB="0" distL="0" distR="0" wp14:anchorId="00CDDDF7" wp14:editId="5083EB2A">
            <wp:extent cx="2257425" cy="2257425"/>
            <wp:effectExtent l="0" t="0" r="9525" b="9525"/>
            <wp:docPr id="2" name="Picture 1" descr="Image of scanning the QR code for a mobile ph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 of scanning the QR code for a mobile phon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inline>
        </w:drawing>
      </w:r>
    </w:p>
    <w:p w14:paraId="6EADAF2B"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p>
    <w:p w14:paraId="1826087F"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The vendor selection tool uses Google Gemini. You may wish to extend access to additional personnel. We encourage you to work with your agency IT staff to gain access.  </w:t>
      </w:r>
    </w:p>
    <w:p w14:paraId="0620BDFE"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p>
    <w:p w14:paraId="3125622F"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b/>
          <w:bCs/>
          <w:color w:val="000000"/>
          <w:kern w:val="0"/>
          <w:sz w:val="22"/>
          <w:szCs w:val="22"/>
          <w14:ligatures w14:val="none"/>
        </w:rPr>
        <w:t>Support and Contact</w:t>
      </w:r>
    </w:p>
    <w:p w14:paraId="023485A9"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 xml:space="preserve">The vendor selection tool provides embedded instructions for use. For additional information, please reference the </w:t>
      </w:r>
      <w:hyperlink r:id="rId9" w:history="1">
        <w:r w:rsidRPr="00306BD4">
          <w:rPr>
            <w:rFonts w:ascii="Arial" w:eastAsia="Times New Roman" w:hAnsi="Arial" w:cs="Arial"/>
            <w:color w:val="1155CC"/>
            <w:kern w:val="0"/>
            <w:sz w:val="22"/>
            <w:szCs w:val="22"/>
            <w:u w:val="single"/>
            <w14:ligatures w14:val="none"/>
          </w:rPr>
          <w:t>instructional document</w:t>
        </w:r>
      </w:hyperlink>
      <w:r w:rsidRPr="00306BD4">
        <w:rPr>
          <w:rFonts w:ascii="Arial" w:eastAsia="Times New Roman" w:hAnsi="Arial" w:cs="Arial"/>
          <w:color w:val="000000"/>
          <w:kern w:val="0"/>
          <w:sz w:val="22"/>
          <w:szCs w:val="22"/>
          <w14:ligatures w14:val="none"/>
        </w:rPr>
        <w:t xml:space="preserve">, our </w:t>
      </w:r>
      <w:hyperlink r:id="rId10" w:history="1">
        <w:r w:rsidRPr="00306BD4">
          <w:rPr>
            <w:rFonts w:ascii="Arial" w:eastAsia="Times New Roman" w:hAnsi="Arial" w:cs="Arial"/>
            <w:color w:val="1155CC"/>
            <w:kern w:val="0"/>
            <w:sz w:val="22"/>
            <w:szCs w:val="22"/>
            <w:u w:val="single"/>
            <w14:ligatures w14:val="none"/>
          </w:rPr>
          <w:t>demo video</w:t>
        </w:r>
      </w:hyperlink>
      <w:r w:rsidRPr="00306BD4">
        <w:rPr>
          <w:rFonts w:ascii="Arial" w:eastAsia="Times New Roman" w:hAnsi="Arial" w:cs="Arial"/>
          <w:color w:val="000000"/>
          <w:kern w:val="0"/>
          <w:sz w:val="22"/>
          <w:szCs w:val="22"/>
          <w14:ligatures w14:val="none"/>
        </w:rPr>
        <w:t xml:space="preserve">, and a </w:t>
      </w:r>
      <w:hyperlink r:id="rId11" w:history="1">
        <w:r w:rsidRPr="00306BD4">
          <w:rPr>
            <w:rFonts w:ascii="Arial" w:eastAsia="Times New Roman" w:hAnsi="Arial" w:cs="Arial"/>
            <w:color w:val="1155CC"/>
            <w:kern w:val="0"/>
            <w:sz w:val="22"/>
            <w:szCs w:val="22"/>
            <w:u w:val="single"/>
            <w14:ligatures w14:val="none"/>
          </w:rPr>
          <w:t>list of FAQs</w:t>
        </w:r>
      </w:hyperlink>
      <w:r w:rsidRPr="00306BD4">
        <w:rPr>
          <w:rFonts w:ascii="Arial" w:eastAsia="Times New Roman" w:hAnsi="Arial" w:cs="Arial"/>
          <w:color w:val="000000"/>
          <w:kern w:val="0"/>
          <w:sz w:val="22"/>
          <w:szCs w:val="22"/>
          <w14:ligatures w14:val="none"/>
        </w:rPr>
        <w:t>. We will also be hosting an optional Office Hours on Wednesday, September 2, from 2:00-2:30 to answer any questions about the tool.</w:t>
      </w:r>
    </w:p>
    <w:p w14:paraId="33F85D0B"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 </w:t>
      </w:r>
    </w:p>
    <w:p w14:paraId="5A162EC3"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We are committed to working with all stakeholders on the rollout and continued development of this tool. Thank you for your collaboration as we take important steps toward optimizing Maryland’s fleet operations. Please direct any questions or concerns to: Joseph Consoli (</w:t>
      </w:r>
      <w:hyperlink r:id="rId12" w:history="1">
        <w:r w:rsidRPr="00306BD4">
          <w:rPr>
            <w:rFonts w:ascii="Arial" w:eastAsia="Times New Roman" w:hAnsi="Arial" w:cs="Arial"/>
            <w:color w:val="1155CC"/>
            <w:kern w:val="0"/>
            <w:sz w:val="22"/>
            <w:szCs w:val="22"/>
            <w:u w:val="single"/>
            <w14:ligatures w14:val="none"/>
          </w:rPr>
          <w:t>joseph.consoli@maryland.gov</w:t>
        </w:r>
      </w:hyperlink>
      <w:r w:rsidRPr="00306BD4">
        <w:rPr>
          <w:rFonts w:ascii="Arial" w:eastAsia="Times New Roman" w:hAnsi="Arial" w:cs="Arial"/>
          <w:color w:val="000000"/>
          <w:kern w:val="0"/>
          <w:sz w:val="22"/>
          <w:szCs w:val="22"/>
          <w14:ligatures w14:val="none"/>
        </w:rPr>
        <w:t>) and Charlie Schaefer-Canner (</w:t>
      </w:r>
      <w:hyperlink r:id="rId13" w:history="1">
        <w:r w:rsidRPr="00306BD4">
          <w:rPr>
            <w:rFonts w:ascii="Arial" w:eastAsia="Times New Roman" w:hAnsi="Arial" w:cs="Arial"/>
            <w:color w:val="1155CC"/>
            <w:kern w:val="0"/>
            <w:sz w:val="22"/>
            <w:szCs w:val="22"/>
            <w:u w:val="single"/>
            <w14:ligatures w14:val="none"/>
          </w:rPr>
          <w:t>charlie.schaefercanner@maryland.gov</w:t>
        </w:r>
      </w:hyperlink>
      <w:r w:rsidRPr="00306BD4">
        <w:rPr>
          <w:rFonts w:ascii="Arial" w:eastAsia="Times New Roman" w:hAnsi="Arial" w:cs="Arial"/>
          <w:color w:val="000000"/>
          <w:kern w:val="0"/>
          <w:sz w:val="22"/>
          <w:szCs w:val="22"/>
          <w14:ligatures w14:val="none"/>
        </w:rPr>
        <w:t>). </w:t>
      </w:r>
    </w:p>
    <w:p w14:paraId="200CCF6D"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p>
    <w:p w14:paraId="267E413F"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b/>
          <w:bCs/>
          <w:color w:val="000000"/>
          <w:kern w:val="0"/>
          <w:sz w:val="22"/>
          <w:szCs w:val="22"/>
          <w14:ligatures w14:val="none"/>
        </w:rPr>
        <w:t>Joseph Consoli</w:t>
      </w:r>
    </w:p>
    <w:p w14:paraId="5499CDA6"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r w:rsidRPr="00306BD4">
        <w:rPr>
          <w:rFonts w:ascii="Arial" w:eastAsia="Times New Roman" w:hAnsi="Arial" w:cs="Arial"/>
          <w:color w:val="000000"/>
          <w:kern w:val="0"/>
          <w:sz w:val="22"/>
          <w:szCs w:val="22"/>
          <w14:ligatures w14:val="none"/>
        </w:rPr>
        <w:t>Director, State Fleet and Travel Management Services</w:t>
      </w:r>
    </w:p>
    <w:p w14:paraId="2B734940" w14:textId="77777777" w:rsidR="00306BD4" w:rsidRPr="00306BD4" w:rsidRDefault="00306BD4" w:rsidP="00306BD4">
      <w:pPr>
        <w:spacing w:after="0" w:line="240" w:lineRule="auto"/>
        <w:rPr>
          <w:rFonts w:ascii="Times New Roman" w:eastAsia="Times New Roman" w:hAnsi="Times New Roman" w:cs="Times New Roman"/>
          <w:kern w:val="0"/>
          <w14:ligatures w14:val="none"/>
        </w:rPr>
      </w:pPr>
      <w:hyperlink r:id="rId14" w:history="1">
        <w:r w:rsidRPr="00306BD4">
          <w:rPr>
            <w:rFonts w:ascii="Arial" w:eastAsia="Times New Roman" w:hAnsi="Arial" w:cs="Arial"/>
            <w:color w:val="1155CC"/>
            <w:kern w:val="0"/>
            <w:sz w:val="22"/>
            <w:szCs w:val="22"/>
            <w:u w:val="single"/>
            <w14:ligatures w14:val="none"/>
          </w:rPr>
          <w:t>joseph.consoli@maryland.gov</w:t>
        </w:r>
      </w:hyperlink>
      <w:r w:rsidRPr="00306BD4">
        <w:rPr>
          <w:rFonts w:ascii="Arial" w:eastAsia="Times New Roman" w:hAnsi="Arial" w:cs="Arial"/>
          <w:color w:val="000000"/>
          <w:kern w:val="0"/>
          <w:sz w:val="22"/>
          <w:szCs w:val="22"/>
          <w14:ligatures w14:val="none"/>
        </w:rPr>
        <w:t>-----</w:t>
      </w:r>
    </w:p>
    <w:p w14:paraId="1AE60978" w14:textId="77777777" w:rsidR="004F1F69" w:rsidRDefault="004F1F69"/>
    <w:sectPr w:rsidR="004F1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2382E"/>
    <w:multiLevelType w:val="multilevel"/>
    <w:tmpl w:val="088C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3870CF"/>
    <w:multiLevelType w:val="multilevel"/>
    <w:tmpl w:val="2CD2D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665727">
    <w:abstractNumId w:val="0"/>
  </w:num>
  <w:num w:numId="2" w16cid:durableId="179899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D4"/>
    <w:rsid w:val="002105EC"/>
    <w:rsid w:val="00306BD4"/>
    <w:rsid w:val="003931DE"/>
    <w:rsid w:val="0044690F"/>
    <w:rsid w:val="004F1F69"/>
    <w:rsid w:val="00570B42"/>
    <w:rsid w:val="00747A43"/>
    <w:rsid w:val="00F75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5244"/>
  <w15:chartTrackingRefBased/>
  <w15:docId w15:val="{11269B38-8F16-4437-9641-AC6585A0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B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B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B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B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B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B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B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B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BD4"/>
    <w:rPr>
      <w:rFonts w:eastAsiaTheme="majorEastAsia" w:cstheme="majorBidi"/>
      <w:color w:val="272727" w:themeColor="text1" w:themeTint="D8"/>
    </w:rPr>
  </w:style>
  <w:style w:type="paragraph" w:styleId="Title">
    <w:name w:val="Title"/>
    <w:basedOn w:val="Normal"/>
    <w:next w:val="Normal"/>
    <w:link w:val="TitleChar"/>
    <w:uiPriority w:val="10"/>
    <w:qFormat/>
    <w:rsid w:val="00306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B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B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BD4"/>
    <w:pPr>
      <w:spacing w:before="160"/>
      <w:jc w:val="center"/>
    </w:pPr>
    <w:rPr>
      <w:i/>
      <w:iCs/>
      <w:color w:val="404040" w:themeColor="text1" w:themeTint="BF"/>
    </w:rPr>
  </w:style>
  <w:style w:type="character" w:customStyle="1" w:styleId="QuoteChar">
    <w:name w:val="Quote Char"/>
    <w:basedOn w:val="DefaultParagraphFont"/>
    <w:link w:val="Quote"/>
    <w:uiPriority w:val="29"/>
    <w:rsid w:val="00306BD4"/>
    <w:rPr>
      <w:i/>
      <w:iCs/>
      <w:color w:val="404040" w:themeColor="text1" w:themeTint="BF"/>
    </w:rPr>
  </w:style>
  <w:style w:type="paragraph" w:styleId="ListParagraph">
    <w:name w:val="List Paragraph"/>
    <w:basedOn w:val="Normal"/>
    <w:uiPriority w:val="34"/>
    <w:qFormat/>
    <w:rsid w:val="00306BD4"/>
    <w:pPr>
      <w:ind w:left="720"/>
      <w:contextualSpacing/>
    </w:pPr>
  </w:style>
  <w:style w:type="character" w:styleId="IntenseEmphasis">
    <w:name w:val="Intense Emphasis"/>
    <w:basedOn w:val="DefaultParagraphFont"/>
    <w:uiPriority w:val="21"/>
    <w:qFormat/>
    <w:rsid w:val="00306BD4"/>
    <w:rPr>
      <w:i/>
      <w:iCs/>
      <w:color w:val="0F4761" w:themeColor="accent1" w:themeShade="BF"/>
    </w:rPr>
  </w:style>
  <w:style w:type="paragraph" w:styleId="IntenseQuote">
    <w:name w:val="Intense Quote"/>
    <w:basedOn w:val="Normal"/>
    <w:next w:val="Normal"/>
    <w:link w:val="IntenseQuoteChar"/>
    <w:uiPriority w:val="30"/>
    <w:qFormat/>
    <w:rsid w:val="00306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BD4"/>
    <w:rPr>
      <w:i/>
      <w:iCs/>
      <w:color w:val="0F4761" w:themeColor="accent1" w:themeShade="BF"/>
    </w:rPr>
  </w:style>
  <w:style w:type="character" w:styleId="IntenseReference">
    <w:name w:val="Intense Reference"/>
    <w:basedOn w:val="DefaultParagraphFont"/>
    <w:uiPriority w:val="32"/>
    <w:qFormat/>
    <w:rsid w:val="00306B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arlie.schaefercanner@maryland.gov"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gemini.google.com/gem/1mP38ClWuisIZ0llT6EChtwYDhLTskBI0?usp=sharing" TargetMode="External"/><Relationship Id="rId12" Type="http://schemas.openxmlformats.org/officeDocument/2006/relationships/hyperlink" Target="mailto:joseph.consoli@maryland.gov"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google.com/forms/d/e/1FAIpQLScRX7xNGiInjrm--Eh2IWrATLmkyodCKs9fpPWOtD1Wsrg_Vg/viewform?usp=sharing&amp;ouid=105917767429661882764" TargetMode="External"/><Relationship Id="rId11" Type="http://schemas.openxmlformats.org/officeDocument/2006/relationships/hyperlink" Target="https://docs.google.com/document/d/1Tf66urcTdn7OkdcLg7Ec7fauetxyPXAMvtc-qB23mN4/edit?usp=sharing" TargetMode="External"/><Relationship Id="rId5" Type="http://schemas.openxmlformats.org/officeDocument/2006/relationships/hyperlink" Target="https://governor.maryland.gov/news/press/pages/governor-moore-launches-government-modernization-initiative-to-save-taxpayers-money.aspx" TargetMode="External"/><Relationship Id="rId15" Type="http://schemas.openxmlformats.org/officeDocument/2006/relationships/fontTable" Target="fontTable.xml"/><Relationship Id="rId10" Type="http://schemas.openxmlformats.org/officeDocument/2006/relationships/hyperlink" Target="https://drive.google.com/file/d/1BhPVIwprE4N7m9pgaX5pJFx_Ug1ETjJ7/view?usp=sharing"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docs.google.com/document/d/1PRwZqXA0VzTsOfoj6EYy2jqvrR6aup5UK5bUmqSJNWY/edit?usp=sharing" TargetMode="External"/><Relationship Id="rId14" Type="http://schemas.openxmlformats.org/officeDocument/2006/relationships/hyperlink" Target="mailto:joseph.consoli@marylan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ADFA578DE9247855BBA8C4D798C9A" ma:contentTypeVersion="26" ma:contentTypeDescription="Create a new document." ma:contentTypeScope="" ma:versionID="9623f37c11769939a48cd405a77724fb">
  <xsd:schema xmlns:xsd="http://www.w3.org/2001/XMLSchema" xmlns:xs="http://www.w3.org/2001/XMLSchema" xmlns:p="http://schemas.microsoft.com/office/2006/metadata/properties" xmlns:ns1="http://schemas.microsoft.com/sharepoint/v3" xmlns:ns2="803765e4-aa87-4d6a-8f0e-f17d4f025938" xmlns:ns3="7b98df10-5d96-4187-a1a5-19e2205ac17c" targetNamespace="http://schemas.microsoft.com/office/2006/metadata/properties" ma:root="true" ma:fieldsID="738a8eabbde59c5912ad4bcfcdce35d8" ns1:_="" ns2:_="" ns3:_="">
    <xsd:import namespace="http://schemas.microsoft.com/sharepoint/v3"/>
    <xsd:import namespace="803765e4-aa87-4d6a-8f0e-f17d4f025938"/>
    <xsd:import namespace="7b98df10-5d96-4187-a1a5-19e2205ac17c"/>
    <xsd:element name="properties">
      <xsd:complexType>
        <xsd:sequence>
          <xsd:element name="documentManagement">
            <xsd:complexType>
              <xsd:all>
                <xsd:element ref="ns2:Year" minOccurs="0"/>
                <xsd:element ref="ns1:PublishingStartDate" minOccurs="0"/>
                <xsd:element ref="ns1:PublishingExpirationDate" minOccurs="0"/>
                <xsd:element ref="ns3:Doc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3765e4-aa87-4d6a-8f0e-f17d4f025938" elementFormDefault="qualified">
    <xsd:import namespace="http://schemas.microsoft.com/office/2006/documentManagement/types"/>
    <xsd:import namespace="http://schemas.microsoft.com/office/infopath/2007/PartnerControls"/>
    <xsd:element name="Year" ma:index="2" nillable="true" ma:displayName="Year" ma:description="(used for analytics docs only)" ma:indexed="tru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7b98df10-5d96-4187-a1a5-19e2205ac17c" elementFormDefault="qualified">
    <xsd:import namespace="http://schemas.microsoft.com/office/2006/documentManagement/types"/>
    <xsd:import namespace="http://schemas.microsoft.com/office/infopath/2007/PartnerControls"/>
    <xsd:element name="Doc_x0020_Title" ma:index="10" nillable="true" ma:displayName="Doc Title" ma:format="Hyperlink" ma:hidden="true"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Title xmlns="7b98df10-5d96-4187-a1a5-19e2205ac17c">
      <Url>https://dbm.maryland.gov/Documents/FleetManagementServices/Fleet-Maintenance-AI-Gem-Release.docx</Url>
      <Description>Fleet Maintenance AI Gem Release Information</Description>
    </Doc_x0020_Title>
    <PublishingExpirationDate xmlns="http://schemas.microsoft.com/sharepoint/v3" xsi:nil="true"/>
    <Year xmlns="803765e4-aa87-4d6a-8f0e-f17d4f025938" xsi:nil="true"/>
    <PublishingStartDate xmlns="http://schemas.microsoft.com/sharepoint/v3" xsi:nil="true"/>
  </documentManagement>
</p:properties>
</file>

<file path=customXml/itemProps1.xml><?xml version="1.0" encoding="utf-8"?>
<ds:datastoreItem xmlns:ds="http://schemas.openxmlformats.org/officeDocument/2006/customXml" ds:itemID="{88517452-5677-4469-88D7-C04D9AF992C4}"/>
</file>

<file path=customXml/itemProps2.xml><?xml version="1.0" encoding="utf-8"?>
<ds:datastoreItem xmlns:ds="http://schemas.openxmlformats.org/officeDocument/2006/customXml" ds:itemID="{A0FC2C62-D88A-42B2-A145-CB83CCAE2B61}"/>
</file>

<file path=customXml/itemProps3.xml><?xml version="1.0" encoding="utf-8"?>
<ds:datastoreItem xmlns:ds="http://schemas.openxmlformats.org/officeDocument/2006/customXml" ds:itemID="{A1189731-95E5-48DB-A7AE-DA7365E9CB7B}"/>
</file>

<file path=docProps/app.xml><?xml version="1.0" encoding="utf-8"?>
<Properties xmlns="http://schemas.openxmlformats.org/officeDocument/2006/extended-properties" xmlns:vt="http://schemas.openxmlformats.org/officeDocument/2006/docPropsVTypes">
  <Template>Normal</Template>
  <TotalTime>10</TotalTime>
  <Pages>2</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Fleet Maintenance AI Gem Release</vt:lpstr>
    </vt:vector>
  </TitlesOfParts>
  <Company>Maryland Department of Information Technology</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Fleet Maintenance AI Gem Release Information</dc:title>
  <dc:subject/>
  <dc:creator/>
  <cp:keywords>Fleet Maintenance AI Gem Release Information</cp:keywords>
  <dc:description/>
  <cp:lastModifiedBy>Martha Yeh -DoIT-</cp:lastModifiedBy>
  <cp:revision>3</cp:revision>
  <dcterms:created xsi:type="dcterms:W3CDTF">2026-08-25T23:29:00Z</dcterms:created>
  <dcterms:modified xsi:type="dcterms:W3CDTF">2026-08-26T16:22:00Z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0x010100DA9ADFA578DE9247855BBA8C4D798C9A</vt:lpwstr>
  </property>
  <property fmtid="{D5CDD505-2E9C-101B-9397-08002B2CF9AE}" pid="3" name="WorkflowChangePath">
    <vt:lpwstr>f9947b37-b1d5-4462-8062-d983ef2385e4,3;</vt:lpwstr>
  </property>
</Properties>
</file>